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6DD" w:rsidRPr="00F05FE7" w:rsidRDefault="00AD66DD" w:rsidP="00D06D95">
      <w:pPr>
        <w:autoSpaceDE w:val="0"/>
        <w:autoSpaceDN w:val="0"/>
        <w:adjustRightInd w:val="0"/>
        <w:spacing w:after="0"/>
        <w:ind w:firstLine="720"/>
        <w:jc w:val="both"/>
        <w:rPr>
          <w:rStyle w:val="Emphasis"/>
          <w:rFonts w:ascii="Times New Roman" w:hAnsi="Times New Roman" w:cs="Times New Roman"/>
          <w:b/>
          <w:i w:val="0"/>
          <w:sz w:val="28"/>
          <w:szCs w:val="28"/>
        </w:rPr>
      </w:pPr>
      <w:r w:rsidRPr="00F05FE7">
        <w:rPr>
          <w:rStyle w:val="Emphasis"/>
          <w:rFonts w:ascii="Times New Roman" w:hAnsi="Times New Roman" w:cs="Times New Roman"/>
          <w:b/>
          <w:i w:val="0"/>
          <w:sz w:val="28"/>
          <w:szCs w:val="28"/>
        </w:rPr>
        <w:t>Cap.</w:t>
      </w:r>
      <w:r w:rsidRPr="00F05FE7">
        <w:rPr>
          <w:rStyle w:val="Emphasis"/>
          <w:rFonts w:ascii="Times New Roman" w:hAnsi="Times New Roman" w:cs="Times New Roman"/>
          <w:i w:val="0"/>
          <w:sz w:val="28"/>
          <w:szCs w:val="28"/>
        </w:rPr>
        <w:t xml:space="preserve"> </w:t>
      </w:r>
      <w:r w:rsidRPr="00F05FE7">
        <w:rPr>
          <w:rStyle w:val="Emphasis"/>
          <w:rFonts w:ascii="Times New Roman" w:hAnsi="Times New Roman" w:cs="Times New Roman"/>
          <w:b/>
          <w:i w:val="0"/>
          <w:sz w:val="28"/>
          <w:szCs w:val="28"/>
        </w:rPr>
        <w:t>1.Introducere</w:t>
      </w:r>
    </w:p>
    <w:p w:rsidR="00AD66DD" w:rsidRDefault="00AD66DD" w:rsidP="00D06D95">
      <w:pPr>
        <w:autoSpaceDE w:val="0"/>
        <w:autoSpaceDN w:val="0"/>
        <w:adjustRightInd w:val="0"/>
        <w:spacing w:after="0"/>
        <w:jc w:val="both"/>
        <w:rPr>
          <w:rStyle w:val="Emphasis"/>
          <w:rFonts w:ascii="Times New Roman" w:hAnsi="Times New Roman" w:cs="Times New Roman"/>
          <w:i w:val="0"/>
          <w:sz w:val="24"/>
          <w:szCs w:val="24"/>
        </w:rPr>
      </w:pPr>
      <w:r w:rsidRPr="00665CF5">
        <w:rPr>
          <w:rStyle w:val="Emphasis"/>
          <w:rFonts w:ascii="Times New Roman" w:hAnsi="Times New Roman" w:cs="Times New Roman"/>
          <w:sz w:val="24"/>
          <w:szCs w:val="24"/>
        </w:rPr>
        <w:tab/>
      </w:r>
    </w:p>
    <w:p w:rsidR="00F05FE7" w:rsidRPr="00F05FE7" w:rsidRDefault="00F05FE7" w:rsidP="00D06D95">
      <w:pPr>
        <w:autoSpaceDE w:val="0"/>
        <w:autoSpaceDN w:val="0"/>
        <w:adjustRightInd w:val="0"/>
        <w:spacing w:after="0"/>
        <w:jc w:val="both"/>
        <w:rPr>
          <w:rFonts w:ascii="Times New Roman" w:hAnsi="Times New Roman" w:cs="Times New Roman"/>
          <w:sz w:val="24"/>
          <w:szCs w:val="24"/>
        </w:rPr>
      </w:pPr>
    </w:p>
    <w:p w:rsidR="000E20FD" w:rsidRDefault="00665CF5" w:rsidP="00D06D95">
      <w:pPr>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Inter</w:t>
      </w:r>
      <w:r w:rsidR="000E20FD">
        <w:rPr>
          <w:rFonts w:ascii="Times New Roman" w:hAnsi="Times New Roman" w:cs="Times New Roman"/>
          <w:sz w:val="24"/>
          <w:szCs w:val="24"/>
        </w:rPr>
        <w:t>fețele pentru achiziția datelor sunt</w:t>
      </w:r>
      <w:r>
        <w:rPr>
          <w:rFonts w:ascii="Times New Roman" w:hAnsi="Times New Roman" w:cs="Times New Roman"/>
          <w:sz w:val="24"/>
          <w:szCs w:val="24"/>
        </w:rPr>
        <w:t xml:space="preserve"> numite în sens mai la</w:t>
      </w:r>
      <w:r w:rsidR="000E20FD">
        <w:rPr>
          <w:rFonts w:ascii="Times New Roman" w:hAnsi="Times New Roman" w:cs="Times New Roman"/>
          <w:sz w:val="24"/>
          <w:szCs w:val="24"/>
        </w:rPr>
        <w:t>rg plăci de achiziție a datelor. Convertorul analog - numeric reprezintã elemental principal al interfeţei analog -  numerice</w:t>
      </w:r>
      <w:r w:rsidR="00885130">
        <w:rPr>
          <w:rFonts w:ascii="Times New Roman" w:hAnsi="Times New Roman" w:cs="Times New Roman"/>
          <w:sz w:val="24"/>
          <w:szCs w:val="24"/>
        </w:rPr>
        <w:t xml:space="preserve"> situate între calculator (eventual proces de calcul) şi anumite mãrimi ale unor surse analogice, eventual traductoare, cu largi poibilitãţi de aplicare în sistemele de reglare automata.</w:t>
      </w:r>
    </w:p>
    <w:p w:rsidR="00AD66DD" w:rsidRPr="00665CF5" w:rsidRDefault="00665CF5" w:rsidP="00D06D95">
      <w:pPr>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Traductoarele au rolul adaptării intrărilor </w:t>
      </w:r>
      <w:r w:rsidRPr="00665CF5">
        <w:rPr>
          <w:rFonts w:ascii="Times New Roman" w:hAnsi="Times New Roman" w:cs="Times New Roman"/>
          <w:sz w:val="24"/>
          <w:szCs w:val="24"/>
        </w:rPr>
        <w:t xml:space="preserve">în </w:t>
      </w:r>
      <w:r>
        <w:rPr>
          <w:rFonts w:ascii="Times New Roman" w:hAnsi="Times New Roman" w:cs="Times New Roman"/>
          <w:sz w:val="24"/>
          <w:szCs w:val="24"/>
        </w:rPr>
        <w:t>interfețele pentru achiziția datelor</w:t>
      </w:r>
      <w:r w:rsidRPr="00665CF5">
        <w:rPr>
          <w:rFonts w:ascii="Times New Roman" w:hAnsi="Times New Roman" w:cs="Times New Roman"/>
          <w:sz w:val="24"/>
          <w:szCs w:val="24"/>
        </w:rPr>
        <w:t xml:space="preserve"> </w:t>
      </w:r>
      <w:r>
        <w:rPr>
          <w:rFonts w:ascii="Times New Roman" w:hAnsi="Times New Roman" w:cs="Times New Roman"/>
          <w:sz w:val="24"/>
          <w:szCs w:val="24"/>
        </w:rPr>
        <w:t xml:space="preserve"> la procesele monitorizate și/sau conduse.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D66DD" w:rsidRPr="00665CF5">
        <w:rPr>
          <w:rFonts w:ascii="Times New Roman" w:hAnsi="Times New Roman" w:cs="Times New Roman"/>
          <w:sz w:val="24"/>
          <w:szCs w:val="24"/>
        </w:rPr>
        <w:t>Natura foarte diferit</w:t>
      </w:r>
      <w:r w:rsidR="00AD66DD" w:rsidRPr="00665CF5">
        <w:rPr>
          <w:rFonts w:ascii="Times New Roman" w:hAnsi="Times New Roman" w:cs="Times New Roman"/>
          <w:sz w:val="24"/>
          <w:szCs w:val="24"/>
          <w:lang w:val="ro-RO"/>
        </w:rPr>
        <w:t>ă</w:t>
      </w:r>
      <w:r w:rsidR="00AD66DD" w:rsidRPr="00665CF5">
        <w:rPr>
          <w:rFonts w:ascii="Times New Roman" w:hAnsi="Times New Roman" w:cs="Times New Roman"/>
          <w:sz w:val="24"/>
          <w:szCs w:val="24"/>
        </w:rPr>
        <w:t xml:space="preserve"> a mărimilor de măsurat (care pot fi termice, mecanice, radiații ș.a.) a impus unificarea semnalelor purtătoare de informații și alegerea mărimilor electrice pentru acest scop, deoarece electronica și tehnica de calcul oferă cele mai mari posibilități de valorificare a informațiilor primite sub formă </w:t>
      </w:r>
      <w:r w:rsidR="00AD66DD" w:rsidRPr="00665CF5">
        <w:rPr>
          <w:rFonts w:ascii="Times New Roman" w:hAnsi="Times New Roman" w:cs="Times New Roman"/>
          <w:i/>
          <w:iCs/>
          <w:sz w:val="24"/>
          <w:szCs w:val="24"/>
        </w:rPr>
        <w:t xml:space="preserve">electrică </w:t>
      </w:r>
      <w:r w:rsidR="00AD66DD" w:rsidRPr="00665CF5">
        <w:rPr>
          <w:rFonts w:ascii="Times New Roman" w:hAnsi="Times New Roman" w:cs="Times New Roman"/>
          <w:sz w:val="24"/>
          <w:szCs w:val="24"/>
        </w:rPr>
        <w:t>(precizie, sensibilitate, consum mic de putere, viteză mare de răspuns, prelucrare operațională a mai multor semnale, stocare etc).</w:t>
      </w:r>
    </w:p>
    <w:p w:rsidR="00AD66DD" w:rsidRPr="00665CF5" w:rsidRDefault="00AD66DD" w:rsidP="00D06D95">
      <w:pPr>
        <w:autoSpaceDE w:val="0"/>
        <w:autoSpaceDN w:val="0"/>
        <w:adjustRightInd w:val="0"/>
        <w:spacing w:after="0"/>
        <w:ind w:firstLine="720"/>
        <w:jc w:val="both"/>
        <w:rPr>
          <w:rFonts w:ascii="Times New Roman" w:hAnsi="Times New Roman" w:cs="Times New Roman"/>
          <w:i/>
          <w:iCs/>
          <w:sz w:val="24"/>
          <w:szCs w:val="24"/>
        </w:rPr>
      </w:pPr>
      <w:r w:rsidRPr="00665CF5">
        <w:rPr>
          <w:rFonts w:ascii="Times New Roman" w:hAnsi="Times New Roman" w:cs="Times New Roman"/>
          <w:sz w:val="24"/>
          <w:szCs w:val="24"/>
        </w:rPr>
        <w:t xml:space="preserve">Elementele care realizează conversia unei mărimi de intrare neelectrică, într-o mărime de ieșire electrică (tensiune, curent, sarcină electrică, rezistență), se numesc </w:t>
      </w:r>
      <w:r w:rsidRPr="00665CF5">
        <w:rPr>
          <w:rFonts w:ascii="Times New Roman" w:hAnsi="Times New Roman" w:cs="Times New Roman"/>
          <w:i/>
          <w:iCs/>
          <w:sz w:val="24"/>
          <w:szCs w:val="24"/>
        </w:rPr>
        <w:t>traductoare.</w:t>
      </w:r>
    </w:p>
    <w:p w:rsidR="00AD66DD" w:rsidRPr="00665CF5" w:rsidRDefault="00AD66DD" w:rsidP="00D06D95">
      <w:pPr>
        <w:autoSpaceDE w:val="0"/>
        <w:autoSpaceDN w:val="0"/>
        <w:adjustRightInd w:val="0"/>
        <w:spacing w:after="0"/>
        <w:ind w:firstLine="720"/>
        <w:jc w:val="both"/>
        <w:rPr>
          <w:rFonts w:ascii="Times New Roman" w:hAnsi="Times New Roman" w:cs="Times New Roman"/>
          <w:sz w:val="24"/>
          <w:szCs w:val="24"/>
        </w:rPr>
      </w:pPr>
      <w:r w:rsidRPr="00665CF5">
        <w:rPr>
          <w:rFonts w:ascii="Times New Roman" w:hAnsi="Times New Roman" w:cs="Times New Roman"/>
          <w:sz w:val="24"/>
          <w:szCs w:val="24"/>
        </w:rPr>
        <w:t>Tipurile existente de traductoare sunt extrem de numeroase, clasificarea lor putându-se face după următoarele criterii:</w:t>
      </w:r>
    </w:p>
    <w:p w:rsidR="00AD66DD" w:rsidRPr="00665CF5" w:rsidRDefault="00AD66DD" w:rsidP="00D06D95">
      <w:pPr>
        <w:autoSpaceDE w:val="0"/>
        <w:autoSpaceDN w:val="0"/>
        <w:adjustRightInd w:val="0"/>
        <w:spacing w:after="0"/>
        <w:ind w:firstLine="720"/>
        <w:jc w:val="both"/>
        <w:rPr>
          <w:rFonts w:ascii="Times New Roman" w:hAnsi="Times New Roman" w:cs="Times New Roman"/>
          <w:sz w:val="24"/>
          <w:szCs w:val="24"/>
        </w:rPr>
      </w:pPr>
      <w:r w:rsidRPr="00665CF5">
        <w:rPr>
          <w:rFonts w:ascii="Times New Roman" w:hAnsi="Times New Roman" w:cs="Times New Roman"/>
          <w:i/>
          <w:iCs/>
          <w:sz w:val="24"/>
          <w:szCs w:val="24"/>
        </w:rPr>
        <w:t xml:space="preserve">După forma semnalului </w:t>
      </w:r>
      <w:r w:rsidRPr="00665CF5">
        <w:rPr>
          <w:rFonts w:ascii="Times New Roman" w:hAnsi="Times New Roman" w:cs="Times New Roman"/>
          <w:sz w:val="24"/>
          <w:szCs w:val="24"/>
        </w:rPr>
        <w:t>electric obținut, traductoarele se pot grupa în</w:t>
      </w:r>
      <w:r w:rsidR="00C8339F" w:rsidRPr="00665CF5">
        <w:rPr>
          <w:rFonts w:ascii="Times New Roman" w:hAnsi="Times New Roman" w:cs="Times New Roman"/>
          <w:sz w:val="24"/>
          <w:szCs w:val="24"/>
        </w:rPr>
        <w:t xml:space="preserve"> următoarele tipuri</w:t>
      </w:r>
      <w:r w:rsidRPr="00665CF5">
        <w:rPr>
          <w:rFonts w:ascii="Times New Roman" w:hAnsi="Times New Roman" w:cs="Times New Roman"/>
          <w:sz w:val="24"/>
          <w:szCs w:val="24"/>
        </w:rPr>
        <w:t>:</w:t>
      </w:r>
      <w:r w:rsidR="00D767C5" w:rsidRPr="00665CF5">
        <w:rPr>
          <w:rFonts w:ascii="Times New Roman" w:hAnsi="Times New Roman" w:cs="Times New Roman"/>
          <w:sz w:val="24"/>
          <w:szCs w:val="24"/>
        </w:rPr>
        <w:t xml:space="preserve"> </w:t>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D767C5" w:rsidRPr="00665CF5">
        <w:rPr>
          <w:rFonts w:ascii="Times New Roman" w:hAnsi="Times New Roman" w:cs="Times New Roman"/>
          <w:sz w:val="24"/>
          <w:szCs w:val="24"/>
        </w:rPr>
        <w:t xml:space="preserve">- </w:t>
      </w:r>
      <w:r w:rsidRPr="00665CF5">
        <w:rPr>
          <w:rFonts w:ascii="Times New Roman" w:hAnsi="Times New Roman" w:cs="Times New Roman"/>
          <w:i/>
          <w:iCs/>
          <w:sz w:val="24"/>
          <w:szCs w:val="24"/>
        </w:rPr>
        <w:t>traductoare analogice</w:t>
      </w:r>
      <w:r w:rsidRPr="00665CF5">
        <w:rPr>
          <w:rFonts w:ascii="Times New Roman" w:hAnsi="Times New Roman" w:cs="Times New Roman"/>
          <w:sz w:val="24"/>
          <w:szCs w:val="24"/>
        </w:rPr>
        <w:t>, la care semnalul produs depinde continuu de mărimea de intrare;</w:t>
      </w:r>
      <w:r w:rsidR="00D767C5" w:rsidRPr="00665CF5">
        <w:rPr>
          <w:rFonts w:ascii="Times New Roman" w:hAnsi="Times New Roman" w:cs="Times New Roman"/>
          <w:sz w:val="24"/>
          <w:szCs w:val="24"/>
        </w:rPr>
        <w:t xml:space="preserve"> </w:t>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t xml:space="preserve">- </w:t>
      </w:r>
      <w:r w:rsidRPr="00665CF5">
        <w:rPr>
          <w:rFonts w:ascii="Times New Roman" w:hAnsi="Times New Roman" w:cs="Times New Roman"/>
          <w:i/>
          <w:iCs/>
          <w:sz w:val="24"/>
          <w:szCs w:val="24"/>
        </w:rPr>
        <w:t>traductoare numerice</w:t>
      </w:r>
      <w:r w:rsidRPr="00665CF5">
        <w:rPr>
          <w:rFonts w:ascii="Times New Roman" w:hAnsi="Times New Roman" w:cs="Times New Roman"/>
          <w:sz w:val="24"/>
          <w:szCs w:val="24"/>
        </w:rPr>
        <w:t>, la care semnalul de iesire variază discontinuu, după un anumit cod (operație de codificare).</w:t>
      </w:r>
    </w:p>
    <w:p w:rsidR="00AD66DD" w:rsidRPr="00665CF5" w:rsidRDefault="00AD66DD" w:rsidP="00D06D95">
      <w:pPr>
        <w:autoSpaceDE w:val="0"/>
        <w:autoSpaceDN w:val="0"/>
        <w:adjustRightInd w:val="0"/>
        <w:spacing w:after="0"/>
        <w:ind w:firstLine="720"/>
        <w:jc w:val="both"/>
        <w:rPr>
          <w:rFonts w:ascii="Times New Roman" w:hAnsi="Times New Roman" w:cs="Times New Roman"/>
          <w:sz w:val="24"/>
          <w:szCs w:val="24"/>
        </w:rPr>
      </w:pPr>
      <w:r w:rsidRPr="00665CF5">
        <w:rPr>
          <w:rFonts w:ascii="Times New Roman" w:hAnsi="Times New Roman" w:cs="Times New Roman"/>
          <w:i/>
          <w:iCs/>
          <w:sz w:val="24"/>
          <w:szCs w:val="24"/>
        </w:rPr>
        <w:t xml:space="preserve">După </w:t>
      </w:r>
      <w:r w:rsidR="00F86E4D" w:rsidRPr="00665CF5">
        <w:rPr>
          <w:rFonts w:ascii="Times New Roman" w:hAnsi="Times New Roman" w:cs="Times New Roman"/>
          <w:i/>
          <w:iCs/>
          <w:sz w:val="24"/>
          <w:szCs w:val="24"/>
        </w:rPr>
        <w:t>numărul</w:t>
      </w:r>
      <w:r w:rsidRPr="00665CF5">
        <w:rPr>
          <w:rFonts w:ascii="Times New Roman" w:hAnsi="Times New Roman" w:cs="Times New Roman"/>
          <w:i/>
          <w:iCs/>
          <w:sz w:val="24"/>
          <w:szCs w:val="24"/>
        </w:rPr>
        <w:t xml:space="preserve"> transformărilor</w:t>
      </w:r>
      <w:r w:rsidR="0062455D" w:rsidRPr="00665CF5">
        <w:rPr>
          <w:rFonts w:ascii="Times New Roman" w:hAnsi="Times New Roman" w:cs="Times New Roman"/>
          <w:i/>
          <w:iCs/>
          <w:sz w:val="24"/>
          <w:szCs w:val="24"/>
        </w:rPr>
        <w:t xml:space="preserve"> </w:t>
      </w:r>
      <w:r w:rsidRPr="00665CF5">
        <w:rPr>
          <w:rFonts w:ascii="Times New Roman" w:hAnsi="Times New Roman" w:cs="Times New Roman"/>
          <w:sz w:val="24"/>
          <w:szCs w:val="24"/>
        </w:rPr>
        <w:t xml:space="preserve">efectuate și </w:t>
      </w:r>
      <w:r w:rsidRPr="00665CF5">
        <w:rPr>
          <w:rFonts w:ascii="Times New Roman" w:hAnsi="Times New Roman" w:cs="Times New Roman"/>
          <w:i/>
          <w:iCs/>
          <w:sz w:val="24"/>
          <w:szCs w:val="24"/>
        </w:rPr>
        <w:t>modul de interconectare</w:t>
      </w:r>
      <w:r w:rsidRPr="00665CF5">
        <w:rPr>
          <w:rFonts w:ascii="Times New Roman" w:hAnsi="Times New Roman" w:cs="Times New Roman"/>
          <w:sz w:val="24"/>
          <w:szCs w:val="24"/>
        </w:rPr>
        <w:t>, traductoarele se împart în</w:t>
      </w:r>
      <w:r w:rsidR="00C8339F" w:rsidRPr="00665CF5">
        <w:rPr>
          <w:rFonts w:ascii="Times New Roman" w:hAnsi="Times New Roman" w:cs="Times New Roman"/>
          <w:sz w:val="24"/>
          <w:szCs w:val="24"/>
        </w:rPr>
        <w:t xml:space="preserve"> următoarele tipuri</w:t>
      </w:r>
      <w:r w:rsidRPr="00665CF5">
        <w:rPr>
          <w:rFonts w:ascii="Times New Roman" w:hAnsi="Times New Roman" w:cs="Times New Roman"/>
          <w:sz w:val="24"/>
          <w:szCs w:val="24"/>
        </w:rPr>
        <w:t>:</w:t>
      </w:r>
      <w:r w:rsidR="00D767C5" w:rsidRPr="00665CF5">
        <w:rPr>
          <w:rFonts w:ascii="Times New Roman" w:hAnsi="Times New Roman" w:cs="Times New Roman"/>
          <w:sz w:val="24"/>
          <w:szCs w:val="24"/>
        </w:rPr>
        <w:t xml:space="preserve"> </w:t>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C8339F" w:rsidRPr="00665CF5">
        <w:rPr>
          <w:rFonts w:ascii="Times New Roman" w:hAnsi="Times New Roman" w:cs="Times New Roman"/>
          <w:sz w:val="24"/>
          <w:szCs w:val="24"/>
        </w:rPr>
        <w:tab/>
      </w:r>
      <w:r w:rsidR="00D767C5" w:rsidRPr="00665CF5">
        <w:rPr>
          <w:rFonts w:ascii="Times New Roman" w:hAnsi="Times New Roman" w:cs="Times New Roman"/>
          <w:sz w:val="24"/>
          <w:szCs w:val="24"/>
        </w:rPr>
        <w:t xml:space="preserve">- </w:t>
      </w:r>
      <w:r w:rsidRPr="00665CF5">
        <w:rPr>
          <w:rFonts w:ascii="Times New Roman" w:hAnsi="Times New Roman" w:cs="Times New Roman"/>
          <w:i/>
          <w:iCs/>
          <w:sz w:val="24"/>
          <w:szCs w:val="24"/>
        </w:rPr>
        <w:t xml:space="preserve">traductoare directe, </w:t>
      </w:r>
      <w:r w:rsidRPr="00665CF5">
        <w:rPr>
          <w:rFonts w:ascii="Times New Roman" w:hAnsi="Times New Roman" w:cs="Times New Roman"/>
          <w:sz w:val="24"/>
          <w:szCs w:val="24"/>
        </w:rPr>
        <w:t>care realizează o singură transformare;</w:t>
      </w:r>
      <w:r w:rsidR="00D767C5" w:rsidRPr="00665CF5">
        <w:rPr>
          <w:rFonts w:ascii="Times New Roman" w:hAnsi="Times New Roman" w:cs="Times New Roman"/>
          <w:sz w:val="24"/>
          <w:szCs w:val="24"/>
        </w:rPr>
        <w:t xml:space="preserve"> </w:t>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t xml:space="preserve">- </w:t>
      </w:r>
      <w:r w:rsidRPr="00665CF5">
        <w:rPr>
          <w:rFonts w:ascii="Times New Roman" w:hAnsi="Times New Roman" w:cs="Times New Roman"/>
          <w:i/>
          <w:iCs/>
          <w:sz w:val="24"/>
          <w:szCs w:val="24"/>
        </w:rPr>
        <w:t xml:space="preserve">traductoare complexe, </w:t>
      </w:r>
      <w:r w:rsidRPr="00665CF5">
        <w:rPr>
          <w:rFonts w:ascii="Times New Roman" w:hAnsi="Times New Roman" w:cs="Times New Roman"/>
          <w:sz w:val="24"/>
          <w:szCs w:val="24"/>
        </w:rPr>
        <w:t>care înglobează mai multe tipuri de traductoare directe și, uneori, chiar aparate</w:t>
      </w:r>
      <w:r w:rsidR="00D85505" w:rsidRPr="00665CF5">
        <w:rPr>
          <w:rFonts w:ascii="Times New Roman" w:hAnsi="Times New Roman" w:cs="Times New Roman"/>
          <w:sz w:val="24"/>
          <w:szCs w:val="24"/>
        </w:rPr>
        <w:t xml:space="preserve"> electrice și electronice</w:t>
      </w:r>
      <w:r w:rsidRPr="00665CF5">
        <w:rPr>
          <w:rFonts w:ascii="Times New Roman" w:hAnsi="Times New Roman" w:cs="Times New Roman"/>
          <w:sz w:val="24"/>
          <w:szCs w:val="24"/>
        </w:rPr>
        <w:t>.</w:t>
      </w:r>
      <w:r w:rsidRPr="00665CF5">
        <w:rPr>
          <w:rFonts w:ascii="Times New Roman" w:hAnsi="Times New Roman" w:cs="Times New Roman"/>
          <w:i/>
          <w:iCs/>
          <w:sz w:val="24"/>
          <w:szCs w:val="24"/>
        </w:rPr>
        <w:t xml:space="preserve"> </w:t>
      </w:r>
      <w:r w:rsidR="00D767C5" w:rsidRPr="00665CF5">
        <w:rPr>
          <w:rFonts w:ascii="Times New Roman" w:hAnsi="Times New Roman" w:cs="Times New Roman"/>
          <w:i/>
          <w:iCs/>
          <w:sz w:val="24"/>
          <w:szCs w:val="24"/>
        </w:rPr>
        <w:tab/>
      </w:r>
      <w:r w:rsidR="00D767C5" w:rsidRPr="00665CF5">
        <w:rPr>
          <w:rFonts w:ascii="Times New Roman" w:hAnsi="Times New Roman" w:cs="Times New Roman"/>
          <w:i/>
          <w:iCs/>
          <w:sz w:val="24"/>
          <w:szCs w:val="24"/>
        </w:rPr>
        <w:tab/>
      </w:r>
      <w:r w:rsidR="00D767C5" w:rsidRPr="00665CF5">
        <w:rPr>
          <w:rFonts w:ascii="Times New Roman" w:hAnsi="Times New Roman" w:cs="Times New Roman"/>
          <w:i/>
          <w:iCs/>
          <w:sz w:val="24"/>
          <w:szCs w:val="24"/>
        </w:rPr>
        <w:tab/>
      </w:r>
      <w:r w:rsidR="00D767C5" w:rsidRPr="00665CF5">
        <w:rPr>
          <w:rFonts w:ascii="Times New Roman" w:hAnsi="Times New Roman" w:cs="Times New Roman"/>
          <w:i/>
          <w:iCs/>
          <w:sz w:val="24"/>
          <w:szCs w:val="24"/>
        </w:rPr>
        <w:tab/>
      </w:r>
      <w:r w:rsidR="00D767C5" w:rsidRPr="00665CF5">
        <w:rPr>
          <w:rFonts w:ascii="Times New Roman" w:hAnsi="Times New Roman" w:cs="Times New Roman"/>
          <w:i/>
          <w:iCs/>
          <w:sz w:val="24"/>
          <w:szCs w:val="24"/>
        </w:rPr>
        <w:tab/>
      </w:r>
      <w:r w:rsidR="00D767C5" w:rsidRPr="00665CF5">
        <w:rPr>
          <w:rFonts w:ascii="Times New Roman" w:hAnsi="Times New Roman" w:cs="Times New Roman"/>
          <w:i/>
          <w:iCs/>
          <w:sz w:val="24"/>
          <w:szCs w:val="24"/>
        </w:rPr>
        <w:tab/>
      </w:r>
      <w:r w:rsidR="00D767C5" w:rsidRPr="00665CF5">
        <w:rPr>
          <w:rFonts w:ascii="Times New Roman" w:hAnsi="Times New Roman" w:cs="Times New Roman"/>
          <w:i/>
          <w:iCs/>
          <w:sz w:val="24"/>
          <w:szCs w:val="24"/>
        </w:rPr>
        <w:tab/>
      </w:r>
      <w:r w:rsidR="00D767C5" w:rsidRPr="00665CF5">
        <w:rPr>
          <w:rFonts w:ascii="Times New Roman" w:hAnsi="Times New Roman" w:cs="Times New Roman"/>
          <w:i/>
          <w:iCs/>
          <w:sz w:val="24"/>
          <w:szCs w:val="24"/>
        </w:rPr>
        <w:tab/>
      </w:r>
      <w:r w:rsidRPr="00665CF5">
        <w:rPr>
          <w:rFonts w:ascii="Times New Roman" w:hAnsi="Times New Roman" w:cs="Times New Roman"/>
          <w:i/>
          <w:iCs/>
          <w:sz w:val="24"/>
          <w:szCs w:val="24"/>
        </w:rPr>
        <w:t>După domeniul de utilizare</w:t>
      </w:r>
      <w:r w:rsidRPr="00665CF5">
        <w:rPr>
          <w:rFonts w:ascii="Times New Roman" w:hAnsi="Times New Roman" w:cs="Times New Roman"/>
          <w:sz w:val="24"/>
          <w:szCs w:val="24"/>
        </w:rPr>
        <w:t>, traductoarele</w:t>
      </w:r>
      <w:r w:rsidR="00DE4C91" w:rsidRPr="00665CF5">
        <w:rPr>
          <w:rFonts w:ascii="Times New Roman" w:hAnsi="Times New Roman" w:cs="Times New Roman"/>
          <w:sz w:val="24"/>
          <w:szCs w:val="24"/>
        </w:rPr>
        <w:t>,</w:t>
      </w:r>
      <w:r w:rsidRPr="00665CF5">
        <w:rPr>
          <w:rFonts w:ascii="Times New Roman" w:hAnsi="Times New Roman" w:cs="Times New Roman"/>
          <w:sz w:val="24"/>
          <w:szCs w:val="24"/>
        </w:rPr>
        <w:t xml:space="preserve"> având denumirea mărimii măsurate, pot fi: de presiune, de debit, de temperatură, de umiditate, de deplasare etc.</w:t>
      </w:r>
    </w:p>
    <w:p w:rsidR="00D06D95" w:rsidRDefault="00AD66DD" w:rsidP="00D06D95">
      <w:pPr>
        <w:autoSpaceDE w:val="0"/>
        <w:autoSpaceDN w:val="0"/>
        <w:adjustRightInd w:val="0"/>
        <w:spacing w:after="0"/>
        <w:ind w:firstLine="720"/>
        <w:jc w:val="both"/>
        <w:rPr>
          <w:rFonts w:ascii="Times New Roman" w:hAnsi="Times New Roman" w:cs="Times New Roman"/>
          <w:sz w:val="24"/>
          <w:szCs w:val="24"/>
        </w:rPr>
      </w:pPr>
      <w:r w:rsidRPr="00665CF5">
        <w:rPr>
          <w:rFonts w:ascii="Times New Roman" w:hAnsi="Times New Roman" w:cs="Times New Roman"/>
          <w:i/>
          <w:iCs/>
          <w:sz w:val="24"/>
          <w:szCs w:val="24"/>
        </w:rPr>
        <w:t xml:space="preserve">După natura mărimii de </w:t>
      </w:r>
      <w:r w:rsidR="00D52A7F" w:rsidRPr="00665CF5">
        <w:rPr>
          <w:rFonts w:ascii="Times New Roman" w:hAnsi="Times New Roman" w:cs="Times New Roman"/>
          <w:i/>
          <w:iCs/>
          <w:sz w:val="24"/>
          <w:szCs w:val="24"/>
        </w:rPr>
        <w:t>i</w:t>
      </w:r>
      <w:r w:rsidR="002339E0" w:rsidRPr="00665CF5">
        <w:rPr>
          <w:rFonts w:ascii="Times New Roman" w:hAnsi="Times New Roman" w:cs="Times New Roman"/>
          <w:i/>
          <w:iCs/>
          <w:sz w:val="24"/>
          <w:szCs w:val="24"/>
        </w:rPr>
        <w:t>eșire</w:t>
      </w:r>
      <w:r w:rsidRPr="00665CF5">
        <w:rPr>
          <w:rFonts w:ascii="Times New Roman" w:hAnsi="Times New Roman" w:cs="Times New Roman"/>
          <w:sz w:val="24"/>
          <w:szCs w:val="24"/>
        </w:rPr>
        <w:t>, traductoarele electrice directe se împart:</w:t>
      </w:r>
      <w:r w:rsidR="00D767C5" w:rsidRPr="00665CF5">
        <w:rPr>
          <w:rFonts w:ascii="Times New Roman" w:hAnsi="Times New Roman" w:cs="Times New Roman"/>
          <w:sz w:val="24"/>
          <w:szCs w:val="24"/>
        </w:rPr>
        <w:t xml:space="preserve"> </w:t>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r>
      <w:r w:rsidR="00D767C5" w:rsidRPr="00665CF5">
        <w:rPr>
          <w:rFonts w:ascii="Times New Roman" w:hAnsi="Times New Roman" w:cs="Times New Roman"/>
          <w:sz w:val="24"/>
          <w:szCs w:val="24"/>
        </w:rPr>
        <w:tab/>
        <w:t xml:space="preserve">- </w:t>
      </w:r>
      <w:r w:rsidRPr="00665CF5">
        <w:rPr>
          <w:rFonts w:ascii="Times New Roman" w:hAnsi="Times New Roman" w:cs="Times New Roman"/>
          <w:i/>
          <w:iCs/>
          <w:sz w:val="24"/>
          <w:szCs w:val="24"/>
        </w:rPr>
        <w:t>traductoare parametrice</w:t>
      </w:r>
      <w:r w:rsidRPr="00665CF5">
        <w:rPr>
          <w:rFonts w:ascii="Times New Roman" w:hAnsi="Times New Roman" w:cs="Times New Roman"/>
          <w:sz w:val="24"/>
          <w:szCs w:val="24"/>
        </w:rPr>
        <w:t>, la care mărimea de ieșire este rezistența, inductanța sau capacitatea</w:t>
      </w:r>
      <w:r w:rsidR="00F70793" w:rsidRPr="00665CF5">
        <w:rPr>
          <w:rFonts w:ascii="Times New Roman" w:hAnsi="Times New Roman" w:cs="Times New Roman"/>
          <w:sz w:val="24"/>
          <w:szCs w:val="24"/>
        </w:rPr>
        <w:t>,</w:t>
      </w:r>
      <w:r w:rsidRPr="00665CF5">
        <w:rPr>
          <w:rFonts w:ascii="Times New Roman" w:hAnsi="Times New Roman" w:cs="Times New Roman"/>
          <w:sz w:val="24"/>
          <w:szCs w:val="24"/>
        </w:rPr>
        <w:t xml:space="preserve"> și care necesită o sursă de energie auxiliară</w:t>
      </w:r>
      <w:r w:rsidR="00124C6F" w:rsidRPr="00665CF5">
        <w:rPr>
          <w:rFonts w:ascii="Times New Roman" w:hAnsi="Times New Roman" w:cs="Times New Roman"/>
          <w:sz w:val="24"/>
          <w:szCs w:val="24"/>
        </w:rPr>
        <w:t xml:space="preserve"> (energie de activare)</w:t>
      </w:r>
      <w:r w:rsidRPr="00665CF5">
        <w:rPr>
          <w:rFonts w:ascii="Times New Roman" w:hAnsi="Times New Roman" w:cs="Times New Roman"/>
          <w:sz w:val="24"/>
          <w:szCs w:val="24"/>
        </w:rPr>
        <w:t>;</w:t>
      </w:r>
      <w:r w:rsidR="00D767C5" w:rsidRPr="00665CF5">
        <w:rPr>
          <w:rFonts w:ascii="Times New Roman" w:hAnsi="Times New Roman" w:cs="Times New Roman"/>
          <w:sz w:val="24"/>
          <w:szCs w:val="24"/>
        </w:rPr>
        <w:t xml:space="preserve"> </w:t>
      </w:r>
      <w:r w:rsidR="00124C6F" w:rsidRPr="00665CF5">
        <w:rPr>
          <w:rFonts w:ascii="Times New Roman" w:hAnsi="Times New Roman" w:cs="Times New Roman"/>
          <w:sz w:val="24"/>
          <w:szCs w:val="24"/>
        </w:rPr>
        <w:tab/>
      </w:r>
      <w:r w:rsidR="00124C6F" w:rsidRPr="00665CF5">
        <w:rPr>
          <w:rFonts w:ascii="Times New Roman" w:hAnsi="Times New Roman" w:cs="Times New Roman"/>
          <w:sz w:val="24"/>
          <w:szCs w:val="24"/>
        </w:rPr>
        <w:tab/>
      </w:r>
      <w:r w:rsidR="00124C6F" w:rsidRPr="00665CF5">
        <w:rPr>
          <w:rFonts w:ascii="Times New Roman" w:hAnsi="Times New Roman" w:cs="Times New Roman"/>
          <w:sz w:val="24"/>
          <w:szCs w:val="24"/>
        </w:rPr>
        <w:tab/>
      </w:r>
      <w:r w:rsidR="00D767C5" w:rsidRPr="00665CF5">
        <w:rPr>
          <w:rFonts w:ascii="Times New Roman" w:hAnsi="Times New Roman" w:cs="Times New Roman"/>
          <w:sz w:val="24"/>
          <w:szCs w:val="24"/>
        </w:rPr>
        <w:t xml:space="preserve">- </w:t>
      </w:r>
      <w:r w:rsidRPr="00665CF5">
        <w:rPr>
          <w:rFonts w:ascii="Times New Roman" w:hAnsi="Times New Roman" w:cs="Times New Roman"/>
          <w:i/>
          <w:iCs/>
          <w:sz w:val="24"/>
          <w:szCs w:val="24"/>
        </w:rPr>
        <w:t xml:space="preserve">traductoare generatoare,  </w:t>
      </w:r>
      <w:r w:rsidRPr="00665CF5">
        <w:rPr>
          <w:rFonts w:ascii="Times New Roman" w:hAnsi="Times New Roman" w:cs="Times New Roman"/>
          <w:sz w:val="24"/>
          <w:szCs w:val="24"/>
        </w:rPr>
        <w:t>la care ca mărimea de ieșire este o tensiune electromotoare, termoelectrică, piezoelectrică, fotoelectrică, electrochimică sau de inducție.</w:t>
      </w:r>
    </w:p>
    <w:p w:rsidR="00D06D95" w:rsidRDefault="00D06D95" w:rsidP="00D06D95">
      <w:pPr>
        <w:spacing w:after="0"/>
        <w:ind w:firstLine="720"/>
        <w:jc w:val="both"/>
        <w:rPr>
          <w:rFonts w:ascii="Times New Roman" w:hAnsi="Times New Roman" w:cs="Times New Roman"/>
          <w:sz w:val="24"/>
          <w:szCs w:val="24"/>
        </w:rPr>
      </w:pPr>
      <w:r w:rsidRPr="00B46DB4">
        <w:rPr>
          <w:rFonts w:ascii="Times New Roman" w:hAnsi="Times New Roman" w:cs="Times New Roman"/>
          <w:sz w:val="24"/>
          <w:szCs w:val="24"/>
        </w:rPr>
        <w:t xml:space="preserve">Interfața analog numerică este formată din convertorul analog-numeric MAX186, </w:t>
      </w:r>
      <w:r w:rsidRPr="00B46DB4">
        <w:rPr>
          <w:rFonts w:ascii="Times New Roman" w:hAnsi="Times New Roman" w:cs="Times New Roman"/>
          <w:sz w:val="24"/>
          <w:szCs w:val="24"/>
          <w:lang w:val="ro-RO"/>
        </w:rPr>
        <w:t>latch-ul transparent SN74LS373,</w:t>
      </w:r>
      <w:r w:rsidRPr="00B46DB4">
        <w:rPr>
          <w:rFonts w:ascii="Times New Roman" w:hAnsi="Times New Roman" w:cs="Times New Roman"/>
          <w:sz w:val="24"/>
          <w:szCs w:val="24"/>
        </w:rPr>
        <w:t xml:space="preserve"> stabilizatorul de tensiune continuă LM78L05 și componentele pasive aferente.  Interfața analog-numerică se poate conecta la portul paralel direct, prin conectorul J</w:t>
      </w:r>
      <w:r w:rsidRPr="00B46DB4">
        <w:rPr>
          <w:rFonts w:ascii="Times New Roman" w:hAnsi="Times New Roman" w:cs="Times New Roman"/>
          <w:sz w:val="24"/>
          <w:szCs w:val="24"/>
          <w:vertAlign w:val="subscript"/>
        </w:rPr>
        <w:t>1</w:t>
      </w:r>
      <w:r w:rsidRPr="00B46DB4">
        <w:rPr>
          <w:rFonts w:ascii="Times New Roman" w:hAnsi="Times New Roman" w:cs="Times New Roman"/>
          <w:sz w:val="24"/>
          <w:szCs w:val="24"/>
        </w:rPr>
        <w:t>, de tipul DB25M (Male, fișă sau tată), sau prin intermediul unui cablu, prevăzut la capete cu conectoare corespunzătoate. Lungimea acestui cablu nu trebuie să depășească 2m. Alimentarea interfeței se face de la rețea, prin</w:t>
      </w:r>
      <w:r>
        <w:rPr>
          <w:rFonts w:ascii="Times New Roman" w:hAnsi="Times New Roman" w:cs="Times New Roman"/>
          <w:sz w:val="24"/>
          <w:szCs w:val="24"/>
        </w:rPr>
        <w:t>tr-un</w:t>
      </w:r>
      <w:r w:rsidRPr="00B46DB4">
        <w:rPr>
          <w:rFonts w:ascii="Times New Roman" w:hAnsi="Times New Roman" w:cs="Times New Roman"/>
          <w:sz w:val="24"/>
          <w:szCs w:val="24"/>
        </w:rPr>
        <w:t xml:space="preserve"> circuit realizat pe o </w:t>
      </w:r>
      <w:r w:rsidRPr="00B46DB4">
        <w:rPr>
          <w:rFonts w:ascii="Times New Roman" w:hAnsi="Times New Roman" w:cs="Times New Roman"/>
          <w:sz w:val="24"/>
          <w:szCs w:val="24"/>
        </w:rPr>
        <w:lastRenderedPageBreak/>
        <w:t>placă separată, cu cablaj imprimat, pentru a nu mări dimensiunile geometrice ale plăcii de interfață, în cazul conectării directe la portul paralel.</w:t>
      </w:r>
    </w:p>
    <w:p w:rsidR="00D06D95" w:rsidRDefault="00D06D95" w:rsidP="00D06D95">
      <w:pPr>
        <w:spacing w:after="0"/>
        <w:ind w:firstLine="720"/>
        <w:jc w:val="both"/>
        <w:rPr>
          <w:rFonts w:ascii="Times New Roman" w:hAnsi="Times New Roman" w:cs="Times New Roman"/>
          <w:sz w:val="24"/>
          <w:szCs w:val="24"/>
        </w:rPr>
      </w:pPr>
      <w:r w:rsidRPr="00B46DB4">
        <w:rPr>
          <w:rFonts w:ascii="Times New Roman" w:hAnsi="Times New Roman" w:cs="Times New Roman"/>
          <w:sz w:val="24"/>
          <w:szCs w:val="24"/>
        </w:rPr>
        <w:t xml:space="preserve">Circuitul </w:t>
      </w:r>
      <w:r>
        <w:rPr>
          <w:rFonts w:ascii="Times New Roman" w:hAnsi="Times New Roman" w:cs="Times New Roman"/>
          <w:sz w:val="24"/>
          <w:szCs w:val="24"/>
        </w:rPr>
        <w:t>care reprezintã alimentarea interfeţei</w:t>
      </w:r>
      <w:r w:rsidRPr="00B46DB4">
        <w:rPr>
          <w:rFonts w:ascii="Times New Roman" w:hAnsi="Times New Roman" w:cs="Times New Roman"/>
          <w:sz w:val="24"/>
          <w:szCs w:val="24"/>
        </w:rPr>
        <w:t xml:space="preserve"> produce și semnalele de simulare a celorlalte </w:t>
      </w:r>
      <w:r w:rsidRPr="00B46DB4">
        <w:rPr>
          <w:rFonts w:ascii="Times New Roman" w:hAnsi="Times New Roman" w:cs="Times New Roman"/>
          <w:i/>
          <w:sz w:val="24"/>
          <w:szCs w:val="24"/>
        </w:rPr>
        <w:t>șase semnale de intrare analogice</w:t>
      </w:r>
      <w:r w:rsidRPr="00B46DB4">
        <w:rPr>
          <w:rFonts w:ascii="Times New Roman" w:hAnsi="Times New Roman" w:cs="Times New Roman"/>
          <w:sz w:val="24"/>
          <w:szCs w:val="24"/>
        </w:rPr>
        <w:t xml:space="preserve"> și a celor </w:t>
      </w:r>
      <w:r w:rsidRPr="00B46DB4">
        <w:rPr>
          <w:rFonts w:ascii="Times New Roman" w:hAnsi="Times New Roman" w:cs="Times New Roman"/>
          <w:i/>
          <w:sz w:val="24"/>
          <w:szCs w:val="24"/>
        </w:rPr>
        <w:t>patru semnale numerice de intrare</w:t>
      </w:r>
      <w:r w:rsidRPr="00B46DB4">
        <w:rPr>
          <w:rFonts w:ascii="Times New Roman" w:hAnsi="Times New Roman" w:cs="Times New Roman"/>
          <w:sz w:val="24"/>
          <w:szCs w:val="24"/>
        </w:rPr>
        <w:t xml:space="preserve">, și permite preluarea a </w:t>
      </w:r>
      <w:r w:rsidRPr="00B46DB4">
        <w:rPr>
          <w:rFonts w:ascii="Times New Roman" w:hAnsi="Times New Roman" w:cs="Times New Roman"/>
          <w:i/>
          <w:sz w:val="24"/>
          <w:szCs w:val="24"/>
        </w:rPr>
        <w:t>patru semnale de ieșire</w:t>
      </w:r>
      <w:r w:rsidRPr="00B46DB4">
        <w:rPr>
          <w:rFonts w:ascii="Times New Roman" w:hAnsi="Times New Roman" w:cs="Times New Roman"/>
          <w:sz w:val="24"/>
          <w:szCs w:val="24"/>
        </w:rPr>
        <w:t xml:space="preserve"> </w:t>
      </w:r>
      <w:r w:rsidRPr="00B46DB4">
        <w:rPr>
          <w:rFonts w:ascii="Times New Roman" w:hAnsi="Times New Roman" w:cs="Times New Roman"/>
          <w:i/>
          <w:sz w:val="24"/>
          <w:szCs w:val="24"/>
        </w:rPr>
        <w:t xml:space="preserve">numerice </w:t>
      </w:r>
      <w:r w:rsidRPr="00B46DB4">
        <w:rPr>
          <w:rFonts w:ascii="Times New Roman" w:hAnsi="Times New Roman" w:cs="Times New Roman"/>
          <w:sz w:val="24"/>
          <w:szCs w:val="24"/>
        </w:rPr>
        <w:t xml:space="preserve">(comenzi pentru patru elemente de execuție), care au fost prevăzute suplimentar temei de proiectare, datorită posibilităților de lucru ale programului ISEE310. Acest program poate comanda funcționarea mai multor tipuri de interfețe sau plăci de achiziție. </w:t>
      </w:r>
    </w:p>
    <w:p w:rsidR="00AD66DD" w:rsidRPr="00665CF5" w:rsidRDefault="00AD66DD" w:rsidP="00D06D95">
      <w:pPr>
        <w:autoSpaceDE w:val="0"/>
        <w:autoSpaceDN w:val="0"/>
        <w:adjustRightInd w:val="0"/>
        <w:spacing w:after="0"/>
        <w:ind w:firstLine="720"/>
        <w:jc w:val="both"/>
        <w:rPr>
          <w:rFonts w:ascii="Times New Roman" w:hAnsi="Times New Roman" w:cs="Times New Roman"/>
          <w:sz w:val="24"/>
          <w:szCs w:val="24"/>
        </w:rPr>
      </w:pPr>
      <w:r w:rsidRPr="00665CF5">
        <w:rPr>
          <w:rFonts w:ascii="Times New Roman" w:hAnsi="Times New Roman" w:cs="Times New Roman"/>
          <w:sz w:val="24"/>
          <w:szCs w:val="24"/>
        </w:rPr>
        <w:t xml:space="preserve">Aceste traductoare sunt folosite tot mai des în sistemele automate din </w:t>
      </w:r>
      <w:r w:rsidR="00F70793" w:rsidRPr="00665CF5">
        <w:rPr>
          <w:rFonts w:ascii="Times New Roman" w:hAnsi="Times New Roman" w:cs="Times New Roman"/>
          <w:sz w:val="24"/>
          <w:szCs w:val="24"/>
        </w:rPr>
        <w:t xml:space="preserve">industrie, cercetare, </w:t>
      </w:r>
      <w:r w:rsidR="0034225F" w:rsidRPr="00665CF5">
        <w:rPr>
          <w:rFonts w:ascii="Times New Roman" w:hAnsi="Times New Roman" w:cs="Times New Roman"/>
          <w:sz w:val="24"/>
          <w:szCs w:val="24"/>
        </w:rPr>
        <w:t xml:space="preserve">medicină, </w:t>
      </w:r>
      <w:r w:rsidRPr="00665CF5">
        <w:rPr>
          <w:rFonts w:ascii="Times New Roman" w:hAnsi="Times New Roman" w:cs="Times New Roman"/>
          <w:sz w:val="24"/>
          <w:szCs w:val="24"/>
        </w:rPr>
        <w:t xml:space="preserve">domeniul aparatelor electrocasnice, electronice de larg consum etc. </w:t>
      </w:r>
      <w:r w:rsidR="0034225F" w:rsidRPr="00665CF5">
        <w:rPr>
          <w:rFonts w:ascii="Times New Roman" w:hAnsi="Times New Roman" w:cs="Times New Roman"/>
          <w:sz w:val="24"/>
          <w:szCs w:val="24"/>
        </w:rPr>
        <w:tab/>
      </w:r>
      <w:r w:rsidR="0034225F" w:rsidRPr="00665CF5">
        <w:rPr>
          <w:rFonts w:ascii="Times New Roman" w:hAnsi="Times New Roman" w:cs="Times New Roman"/>
          <w:sz w:val="24"/>
          <w:szCs w:val="24"/>
        </w:rPr>
        <w:tab/>
      </w:r>
      <w:r w:rsidR="00B5614E" w:rsidRPr="00665CF5">
        <w:rPr>
          <w:rFonts w:ascii="Times New Roman" w:hAnsi="Times New Roman" w:cs="Times New Roman"/>
          <w:sz w:val="24"/>
          <w:szCs w:val="24"/>
        </w:rPr>
        <w:t xml:space="preserve">Interfața  analog-numerică cu 8 intrări </w:t>
      </w:r>
      <w:r w:rsidRPr="00665CF5">
        <w:rPr>
          <w:rFonts w:ascii="Times New Roman" w:hAnsi="Times New Roman" w:cs="Times New Roman"/>
          <w:sz w:val="24"/>
          <w:szCs w:val="24"/>
        </w:rPr>
        <w:t xml:space="preserve">este un model experimental, </w:t>
      </w:r>
      <w:r w:rsidR="00665CF5" w:rsidRPr="00665CF5">
        <w:rPr>
          <w:rFonts w:ascii="Times New Roman" w:hAnsi="Times New Roman" w:cs="Times New Roman"/>
          <w:sz w:val="24"/>
          <w:szCs w:val="24"/>
        </w:rPr>
        <w:t>utilizat ca material didactic</w:t>
      </w:r>
      <w:r w:rsidRPr="00665CF5">
        <w:rPr>
          <w:rFonts w:ascii="Times New Roman" w:hAnsi="Times New Roman" w:cs="Times New Roman"/>
          <w:sz w:val="24"/>
          <w:szCs w:val="24"/>
        </w:rPr>
        <w:t xml:space="preserve"> în laboratorul de senzori și traductoare</w:t>
      </w:r>
      <w:r w:rsidR="00665CF5" w:rsidRPr="00665CF5">
        <w:rPr>
          <w:rFonts w:ascii="Times New Roman" w:hAnsi="Times New Roman" w:cs="Times New Roman"/>
          <w:sz w:val="24"/>
          <w:szCs w:val="24"/>
        </w:rPr>
        <w:t>.</w:t>
      </w:r>
      <w:r w:rsidRPr="00665CF5">
        <w:rPr>
          <w:rFonts w:ascii="Times New Roman" w:hAnsi="Times New Roman" w:cs="Times New Roman"/>
          <w:sz w:val="24"/>
          <w:szCs w:val="24"/>
        </w:rPr>
        <w:t xml:space="preserve"> În acest sens, pe acest model experimental, se pot vizualiza și analiza funcțiile fiecărui circuit în parte. </w:t>
      </w:r>
    </w:p>
    <w:p w:rsidR="000B2B08" w:rsidRPr="00665CF5" w:rsidRDefault="00AD66DD" w:rsidP="00D06D95">
      <w:pPr>
        <w:spacing w:after="0"/>
        <w:jc w:val="both"/>
        <w:rPr>
          <w:rFonts w:ascii="Times New Roman" w:hAnsi="Times New Roman" w:cs="Times New Roman"/>
          <w:sz w:val="24"/>
          <w:szCs w:val="24"/>
        </w:rPr>
      </w:pPr>
      <w:r w:rsidRPr="00665CF5">
        <w:rPr>
          <w:rFonts w:ascii="Times New Roman" w:hAnsi="Times New Roman" w:cs="Times New Roman"/>
          <w:sz w:val="24"/>
          <w:szCs w:val="24"/>
        </w:rPr>
        <w:tab/>
        <w:t xml:space="preserve">În tehnica actuală, funcțiile </w:t>
      </w:r>
      <w:r w:rsidR="00665CF5" w:rsidRPr="00665CF5">
        <w:rPr>
          <w:rFonts w:ascii="Times New Roman" w:hAnsi="Times New Roman" w:cs="Times New Roman"/>
          <w:sz w:val="24"/>
          <w:szCs w:val="24"/>
        </w:rPr>
        <w:t xml:space="preserve">interfețelor și ale plăcilor de achiziție de date sunt complexe, </w:t>
      </w:r>
      <w:r w:rsidRPr="00665CF5">
        <w:rPr>
          <w:rFonts w:ascii="Times New Roman" w:hAnsi="Times New Roman" w:cs="Times New Roman"/>
          <w:sz w:val="24"/>
          <w:szCs w:val="24"/>
        </w:rPr>
        <w:t>realizate cu circuite integrate specializate, iar în schema lor internă nu se pot face vizualizări și analize de semnal, în scop didactic.</w:t>
      </w:r>
      <w:r w:rsidRPr="00665CF5">
        <w:rPr>
          <w:rFonts w:ascii="Times New Roman" w:hAnsi="Times New Roman" w:cs="Times New Roman"/>
          <w:sz w:val="24"/>
          <w:szCs w:val="24"/>
        </w:rPr>
        <w:tab/>
      </w:r>
      <w:r w:rsidRPr="00665CF5">
        <w:rPr>
          <w:rFonts w:ascii="Times New Roman" w:hAnsi="Times New Roman" w:cs="Times New Roman"/>
          <w:sz w:val="24"/>
          <w:szCs w:val="24"/>
        </w:rPr>
        <w:tab/>
      </w:r>
      <w:r w:rsidRPr="00665CF5">
        <w:rPr>
          <w:rFonts w:ascii="Times New Roman" w:hAnsi="Times New Roman" w:cs="Times New Roman"/>
          <w:sz w:val="24"/>
          <w:szCs w:val="24"/>
        </w:rPr>
        <w:tab/>
      </w:r>
      <w:r w:rsidRPr="00665CF5">
        <w:rPr>
          <w:rFonts w:ascii="Times New Roman" w:hAnsi="Times New Roman" w:cs="Times New Roman"/>
          <w:sz w:val="24"/>
          <w:szCs w:val="24"/>
        </w:rPr>
        <w:tab/>
      </w:r>
      <w:r w:rsidRPr="00665CF5">
        <w:rPr>
          <w:rFonts w:ascii="Times New Roman" w:hAnsi="Times New Roman" w:cs="Times New Roman"/>
          <w:sz w:val="24"/>
          <w:szCs w:val="24"/>
        </w:rPr>
        <w:tab/>
      </w:r>
      <w:r w:rsidRPr="00665CF5">
        <w:rPr>
          <w:rFonts w:ascii="Times New Roman" w:hAnsi="Times New Roman" w:cs="Times New Roman"/>
          <w:sz w:val="24"/>
          <w:szCs w:val="24"/>
        </w:rPr>
        <w:tab/>
      </w:r>
    </w:p>
    <w:sectPr w:rsidR="000B2B08" w:rsidRPr="00665CF5" w:rsidSect="00643120">
      <w:headerReference w:type="default" r:id="rId6"/>
      <w:footerReference w:type="default" r:id="rId7"/>
      <w:pgSz w:w="11907" w:h="16839" w:code="9"/>
      <w:pgMar w:top="1440" w:right="1440" w:bottom="1440" w:left="1440" w:header="864" w:footer="720" w:gutter="0"/>
      <w:pgNumType w:start="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5D3" w:rsidRDefault="008605D3" w:rsidP="00643120">
      <w:pPr>
        <w:spacing w:after="0" w:line="240" w:lineRule="auto"/>
      </w:pPr>
      <w:r>
        <w:separator/>
      </w:r>
    </w:p>
  </w:endnote>
  <w:endnote w:type="continuationSeparator" w:id="0">
    <w:p w:rsidR="008605D3" w:rsidRDefault="008605D3" w:rsidP="006431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120" w:rsidRDefault="006431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5D3" w:rsidRDefault="008605D3" w:rsidP="00643120">
      <w:pPr>
        <w:spacing w:after="0" w:line="240" w:lineRule="auto"/>
      </w:pPr>
      <w:r>
        <w:separator/>
      </w:r>
    </w:p>
  </w:footnote>
  <w:footnote w:type="continuationSeparator" w:id="0">
    <w:p w:rsidR="008605D3" w:rsidRDefault="008605D3" w:rsidP="006431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120" w:rsidRDefault="000C357B">
    <w:pPr>
      <w:pStyle w:val="Header"/>
    </w:pPr>
    <w:r>
      <w:rPr>
        <w:noProof/>
        <w:lang w:eastAsia="zh-TW"/>
      </w:rPr>
      <w:pict>
        <v:shapetype id="_x0000_t202" coordsize="21600,21600" o:spt="202" path="m,l,21600r21600,l21600,xe">
          <v:stroke joinstyle="miter"/>
          <v:path gradientshapeok="t" o:connecttype="rect"/>
        </v:shapetype>
        <v:shape id="_x0000_s3074" type="#_x0000_t202" style="position:absolute;margin-left:0;margin-top:0;width:468pt;height:13.45pt;z-index:251661312;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D06D95" w:rsidRPr="00D06D95" w:rsidRDefault="00D06D95" w:rsidP="00D06D95">
                <w:pPr>
                  <w:spacing w:after="0"/>
                  <w:rPr>
                    <w:sz w:val="20"/>
                    <w:szCs w:val="20"/>
                  </w:rPr>
                </w:pPr>
                <w:r w:rsidRPr="00D06D95">
                  <w:rPr>
                    <w:sz w:val="20"/>
                    <w:szCs w:val="20"/>
                  </w:rPr>
                  <w:t xml:space="preserve">Interfaţã de tip A – N (Analog – Numericã)                                                  </w:t>
                </w:r>
                <w:r>
                  <w:rPr>
                    <w:sz w:val="20"/>
                    <w:szCs w:val="20"/>
                  </w:rPr>
                  <w:t xml:space="preserve">                   </w:t>
                </w:r>
                <w:r w:rsidRPr="00D06D95">
                  <w:rPr>
                    <w:sz w:val="20"/>
                    <w:szCs w:val="20"/>
                  </w:rPr>
                  <w:t xml:space="preserve">              Cap. 1. Introducere</w:t>
                </w:r>
              </w:p>
            </w:txbxContent>
          </v:textbox>
          <w10:wrap anchorx="margin" anchory="margin"/>
        </v:shape>
      </w:pict>
    </w:r>
    <w:r>
      <w:rPr>
        <w:noProof/>
        <w:lang w:eastAsia="zh-TW"/>
      </w:rPr>
      <w:pict>
        <v:shape id="_x0000_s3073" type="#_x0000_t202" style="position:absolute;margin-left:4984pt;margin-top:0;width:1in;height:13.45pt;z-index:251660288;mso-width-percent:1000;mso-position-horizontal:right;mso-position-horizontal-relative:page;mso-position-vertical:center;mso-position-vertical-relative:top-margin-area;mso-width-percent:1000;mso-width-relative:right-margin-area;v-text-anchor:middle" o:allowincell="f" fillcolor="#4f81bd [3204]" stroked="f">
          <v:textbox style="mso-fit-shape-to-text:t" inset=",0,,0">
            <w:txbxContent>
              <w:p w:rsidR="00D06D95" w:rsidRDefault="000C357B">
                <w:pPr>
                  <w:spacing w:after="0" w:line="240" w:lineRule="auto"/>
                  <w:rPr>
                    <w:color w:val="FFFFFF" w:themeColor="background1"/>
                  </w:rPr>
                </w:pPr>
                <w:fldSimple w:instr=" PAGE   \* MERGEFORMAT ">
                  <w:r w:rsidR="00F05FE7" w:rsidRPr="00F05FE7">
                    <w:rPr>
                      <w:noProof/>
                      <w:color w:val="FFFFFF" w:themeColor="background1"/>
                    </w:rPr>
                    <w:t>5</w:t>
                  </w:r>
                </w:fldSimple>
              </w:p>
            </w:txbxContent>
          </v:textbox>
          <w10:wrap anchorx="page"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AD66DD"/>
    <w:rsid w:val="00090D1E"/>
    <w:rsid w:val="000B2B08"/>
    <w:rsid w:val="000C357B"/>
    <w:rsid w:val="000E20FD"/>
    <w:rsid w:val="00124C6F"/>
    <w:rsid w:val="001747BB"/>
    <w:rsid w:val="001E4D98"/>
    <w:rsid w:val="002339E0"/>
    <w:rsid w:val="0034225F"/>
    <w:rsid w:val="00347630"/>
    <w:rsid w:val="004A3728"/>
    <w:rsid w:val="004D6809"/>
    <w:rsid w:val="00623E8B"/>
    <w:rsid w:val="0062455D"/>
    <w:rsid w:val="00643120"/>
    <w:rsid w:val="00665CF5"/>
    <w:rsid w:val="00716CEC"/>
    <w:rsid w:val="008605D3"/>
    <w:rsid w:val="00885130"/>
    <w:rsid w:val="00AB5029"/>
    <w:rsid w:val="00AC016A"/>
    <w:rsid w:val="00AD66DD"/>
    <w:rsid w:val="00B5614E"/>
    <w:rsid w:val="00B93595"/>
    <w:rsid w:val="00BA461F"/>
    <w:rsid w:val="00BC502F"/>
    <w:rsid w:val="00C05608"/>
    <w:rsid w:val="00C8339F"/>
    <w:rsid w:val="00D06D95"/>
    <w:rsid w:val="00D52A7F"/>
    <w:rsid w:val="00D767C5"/>
    <w:rsid w:val="00D85505"/>
    <w:rsid w:val="00DE4C91"/>
    <w:rsid w:val="00F05FE7"/>
    <w:rsid w:val="00F114FA"/>
    <w:rsid w:val="00F70793"/>
    <w:rsid w:val="00F82D84"/>
    <w:rsid w:val="00F86E4D"/>
    <w:rsid w:val="00F93E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B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D66DD"/>
    <w:rPr>
      <w:i/>
      <w:iCs/>
    </w:rPr>
  </w:style>
  <w:style w:type="paragraph" w:styleId="Header">
    <w:name w:val="header"/>
    <w:basedOn w:val="Normal"/>
    <w:link w:val="HeaderChar"/>
    <w:uiPriority w:val="99"/>
    <w:semiHidden/>
    <w:unhideWhenUsed/>
    <w:rsid w:val="0064312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3120"/>
  </w:style>
  <w:style w:type="paragraph" w:styleId="Footer">
    <w:name w:val="footer"/>
    <w:basedOn w:val="Normal"/>
    <w:link w:val="FooterChar"/>
    <w:uiPriority w:val="99"/>
    <w:unhideWhenUsed/>
    <w:rsid w:val="006431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3120"/>
  </w:style>
  <w:style w:type="paragraph" w:styleId="BalloonText">
    <w:name w:val="Balloon Text"/>
    <w:basedOn w:val="Normal"/>
    <w:link w:val="BalloonTextChar"/>
    <w:uiPriority w:val="99"/>
    <w:semiHidden/>
    <w:unhideWhenUsed/>
    <w:rsid w:val="00D06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D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UserZ</dc:creator>
  <cp:lastModifiedBy>bogdan</cp:lastModifiedBy>
  <cp:revision>25</cp:revision>
  <dcterms:created xsi:type="dcterms:W3CDTF">2010-07-06T06:59:00Z</dcterms:created>
  <dcterms:modified xsi:type="dcterms:W3CDTF">2010-07-08T23:09:00Z</dcterms:modified>
</cp:coreProperties>
</file>